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907" w:rsidRDefault="00254907" w:rsidP="002549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sz w:val="28"/>
        </w:rPr>
      </w:pPr>
      <w:r>
        <w:rPr>
          <w:rFonts w:ascii="Arial" w:hAnsi="Arial"/>
          <w:b/>
          <w:noProof/>
          <w:sz w:val="32"/>
        </w:rPr>
        <w:pict>
          <v:shapetype id="_x0000_t202" coordsize="21600,21600" o:spt="202" path="m,l,21600r21600,l21600,xe">
            <v:stroke joinstyle="miter"/>
            <v:path gradientshapeok="t" o:connecttype="rect"/>
          </v:shapetype>
          <v:shape id="_x0000_s1026" type="#_x0000_t202" style="position:absolute;left:0;text-align:left;margin-left:165.6pt;margin-top:12.6pt;width:352.8pt;height:57.6pt;z-index:-251656192;mso-wrap-edited:f" wrapcoords="-71 0 -71 21319 21600 21319 21600 0 -71 0" o:allowincell="f" stroked="f">
            <v:textbox style="mso-next-textbox:#_x0000_s1026">
              <w:txbxContent>
                <w:p w:rsidR="00254907" w:rsidRDefault="00254907" w:rsidP="00254907">
                  <w:pPr>
                    <w:jc w:val="right"/>
                    <w:rPr>
                      <w:b/>
                      <w:i/>
                      <w:sz w:val="24"/>
                      <w:u w:val="single"/>
                    </w:rPr>
                  </w:pPr>
                  <w:r>
                    <w:rPr>
                      <w:rFonts w:ascii="Book Antiqua" w:hAnsi="Book Antiqua"/>
                      <w:b/>
                      <w:i/>
                      <w:smallCaps/>
                      <w:sz w:val="24"/>
                    </w:rPr>
                    <w:t xml:space="preserve">                                 </w:t>
                  </w:r>
                  <w:r>
                    <w:rPr>
                      <w:rFonts w:ascii="Book Antiqua" w:hAnsi="Book Antiqua"/>
                      <w:b/>
                      <w:i/>
                      <w:smallCaps/>
                      <w:sz w:val="24"/>
                      <w:u w:val="single"/>
                    </w:rPr>
                    <w:t xml:space="preserve">Inner Sea Expedition              </w:t>
                  </w:r>
                  <w:r>
                    <w:rPr>
                      <w:b/>
                      <w:i/>
                      <w:sz w:val="24"/>
                      <w:u w:val="single"/>
                    </w:rPr>
                    <w:t xml:space="preserve"> </w:t>
                  </w:r>
                </w:p>
                <w:p w:rsidR="00254907" w:rsidRDefault="00254907" w:rsidP="00254907">
                  <w:pPr>
                    <w:pStyle w:val="Heading3"/>
                    <w:rPr>
                      <w:b w:val="0"/>
                      <w:i w:val="0"/>
                      <w:sz w:val="36"/>
                    </w:rPr>
                  </w:pPr>
                  <w:r>
                    <w:rPr>
                      <w:b w:val="0"/>
                      <w:i w:val="0"/>
                      <w:sz w:val="36"/>
                    </w:rPr>
                    <w:t>STUDENT INFORMATION – TAKE HOME</w:t>
                  </w:r>
                </w:p>
              </w:txbxContent>
            </v:textbox>
            <w10:wrap type="through" side="left"/>
          </v:shape>
        </w:pict>
      </w:r>
      <w:r>
        <w:rPr>
          <w:rFonts w:ascii="Arial" w:hAnsi="Arial"/>
          <w:b/>
          <w:noProof/>
          <w:sz w:val="32"/>
        </w:rPr>
        <w:drawing>
          <wp:inline distT="0" distB="0" distL="0" distR="0">
            <wp:extent cx="1918970" cy="809625"/>
            <wp:effectExtent l="19050" t="0" r="5080" b="0"/>
            <wp:docPr id="1" name="Picture 1" descr="C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logo"/>
                    <pic:cNvPicPr>
                      <a:picLocks noChangeAspect="1" noChangeArrowheads="1"/>
                    </pic:cNvPicPr>
                  </pic:nvPicPr>
                  <pic:blipFill>
                    <a:blip r:embed="rId4" cstate="print"/>
                    <a:srcRect/>
                    <a:stretch>
                      <a:fillRect/>
                    </a:stretch>
                  </pic:blipFill>
                  <pic:spPr bwMode="auto">
                    <a:xfrm>
                      <a:off x="0" y="0"/>
                      <a:ext cx="1918970" cy="809625"/>
                    </a:xfrm>
                    <a:prstGeom prst="rect">
                      <a:avLst/>
                    </a:prstGeom>
                    <a:noFill/>
                    <a:ln w="9525">
                      <a:noFill/>
                      <a:miter lim="800000"/>
                      <a:headEnd/>
                      <a:tailEnd/>
                    </a:ln>
                  </pic:spPr>
                </pic:pic>
              </a:graphicData>
            </a:graphic>
          </wp:inline>
        </w:drawing>
      </w:r>
    </w:p>
    <w:p w:rsidR="00254907" w:rsidRDefault="00254907" w:rsidP="002549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sz w:val="24"/>
        </w:rPr>
      </w:pPr>
    </w:p>
    <w:p w:rsidR="00254907" w:rsidRDefault="00254907" w:rsidP="002549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sz w:val="24"/>
        </w:rPr>
      </w:pPr>
      <w:r>
        <w:rPr>
          <w:rFonts w:ascii="Arial" w:hAnsi="Arial"/>
          <w:snapToGrid w:val="0"/>
          <w:sz w:val="24"/>
        </w:rPr>
        <w:t>DESCRIPTION OF PROGRAM:</w:t>
      </w:r>
    </w:p>
    <w:p w:rsidR="00254907" w:rsidRDefault="00254907" w:rsidP="002549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sz w:val="24"/>
        </w:rPr>
      </w:pPr>
    </w:p>
    <w:p w:rsidR="00254907" w:rsidRDefault="00254907" w:rsidP="00254907">
      <w:pPr>
        <w:pStyle w:val="BodyText2"/>
      </w:pPr>
      <w:r>
        <w:t xml:space="preserve">The "Inner Sea Expedition" program is designed to introduce students to the coast and its wonders.  Marine educators will be aboard to add insights to our discoveries as the students take part in a broad array of hands-on experiences that make learning exciting.  We start out by boarding our vessel in Morehead City.  From our dock we make our way to </w:t>
      </w:r>
      <w:proofErr w:type="spellStart"/>
      <w:r>
        <w:t>Shackleford</w:t>
      </w:r>
      <w:proofErr w:type="spellEnd"/>
      <w:r>
        <w:t xml:space="preserve"> Banks.  On this deserted island we will enter a tidal flat where we will pull nets through the water and dig for clams.  Back on the boat we will fish for croaker, spot, and porgies.  We will also pull in a crab pot and work a bottom dredge which usually catches sea urchins, sand dollars, and other fascinating marine life.    </w:t>
      </w:r>
    </w:p>
    <w:p w:rsidR="00254907" w:rsidRDefault="00254907" w:rsidP="002549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sz w:val="24"/>
        </w:rPr>
      </w:pPr>
    </w:p>
    <w:p w:rsidR="00254907" w:rsidRDefault="00254907" w:rsidP="002549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sz w:val="24"/>
        </w:rPr>
      </w:pPr>
      <w:r>
        <w:rPr>
          <w:rFonts w:ascii="Arial" w:hAnsi="Arial"/>
          <w:snapToGrid w:val="0"/>
          <w:sz w:val="24"/>
        </w:rPr>
        <w:t>ACTIVITIES:  Different activities are offered on each excursion.  They include:</w:t>
      </w:r>
      <w:r>
        <w:rPr>
          <w:rFonts w:ascii="Arial" w:hAnsi="Arial"/>
          <w:snapToGrid w:val="0"/>
          <w:sz w:val="24"/>
        </w:rPr>
        <w:tab/>
      </w:r>
      <w:r>
        <w:rPr>
          <w:rFonts w:ascii="Arial" w:hAnsi="Arial"/>
          <w:snapToGrid w:val="0"/>
          <w:sz w:val="24"/>
        </w:rPr>
        <w:tab/>
      </w:r>
    </w:p>
    <w:p w:rsidR="00254907" w:rsidRDefault="00254907" w:rsidP="002549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Arial" w:hAnsi="Arial"/>
          <w:snapToGrid w:val="0"/>
          <w:sz w:val="24"/>
        </w:rPr>
      </w:pPr>
    </w:p>
    <w:tbl>
      <w:tblPr>
        <w:tblW w:w="0" w:type="auto"/>
        <w:tblInd w:w="288" w:type="dxa"/>
        <w:tblLayout w:type="fixed"/>
        <w:tblLook w:val="0000"/>
      </w:tblPr>
      <w:tblGrid>
        <w:gridCol w:w="4410"/>
        <w:gridCol w:w="5742"/>
      </w:tblGrid>
      <w:tr w:rsidR="00254907" w:rsidTr="00F8292B">
        <w:tblPrEx>
          <w:tblCellMar>
            <w:top w:w="0" w:type="dxa"/>
            <w:bottom w:w="0" w:type="dxa"/>
          </w:tblCellMar>
        </w:tblPrEx>
        <w:tc>
          <w:tcPr>
            <w:tcW w:w="4410" w:type="dxa"/>
          </w:tcPr>
          <w:p w:rsidR="00254907" w:rsidRDefault="00254907" w:rsidP="00F8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sz w:val="24"/>
              </w:rPr>
            </w:pPr>
            <w:r>
              <w:rPr>
                <w:rFonts w:ascii="Arial" w:hAnsi="Arial"/>
                <w:snapToGrid w:val="0"/>
                <w:sz w:val="24"/>
              </w:rPr>
              <w:t>-fishing</w:t>
            </w:r>
          </w:p>
        </w:tc>
        <w:tc>
          <w:tcPr>
            <w:tcW w:w="5742" w:type="dxa"/>
          </w:tcPr>
          <w:p w:rsidR="00254907" w:rsidRDefault="00254907" w:rsidP="00F8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sz w:val="24"/>
              </w:rPr>
            </w:pPr>
            <w:r>
              <w:rPr>
                <w:rFonts w:ascii="Arial" w:hAnsi="Arial"/>
                <w:snapToGrid w:val="0"/>
                <w:sz w:val="24"/>
              </w:rPr>
              <w:t>-pulling in a bottom dredge</w:t>
            </w:r>
          </w:p>
        </w:tc>
      </w:tr>
      <w:tr w:rsidR="00254907" w:rsidTr="00F8292B">
        <w:tblPrEx>
          <w:tblCellMar>
            <w:top w:w="0" w:type="dxa"/>
            <w:bottom w:w="0" w:type="dxa"/>
          </w:tblCellMar>
        </w:tblPrEx>
        <w:tc>
          <w:tcPr>
            <w:tcW w:w="4410" w:type="dxa"/>
          </w:tcPr>
          <w:p w:rsidR="00254907" w:rsidRDefault="00254907" w:rsidP="00F8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sz w:val="24"/>
              </w:rPr>
            </w:pPr>
            <w:r>
              <w:rPr>
                <w:rFonts w:ascii="Arial" w:hAnsi="Arial"/>
                <w:snapToGrid w:val="0"/>
                <w:sz w:val="24"/>
              </w:rPr>
              <w:t>-pulling in crab pots</w:t>
            </w:r>
            <w:r>
              <w:rPr>
                <w:rFonts w:ascii="Arial" w:hAnsi="Arial"/>
                <w:snapToGrid w:val="0"/>
                <w:sz w:val="24"/>
              </w:rPr>
              <w:tab/>
            </w:r>
          </w:p>
        </w:tc>
        <w:tc>
          <w:tcPr>
            <w:tcW w:w="5742" w:type="dxa"/>
          </w:tcPr>
          <w:p w:rsidR="00254907" w:rsidRDefault="00254907" w:rsidP="00F8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sz w:val="24"/>
              </w:rPr>
            </w:pPr>
            <w:r>
              <w:rPr>
                <w:rFonts w:ascii="Arial" w:hAnsi="Arial"/>
                <w:snapToGrid w:val="0"/>
                <w:sz w:val="24"/>
              </w:rPr>
              <w:t>-pulling nets in the tidal flat</w:t>
            </w:r>
          </w:p>
        </w:tc>
      </w:tr>
      <w:tr w:rsidR="00254907" w:rsidTr="00F8292B">
        <w:tblPrEx>
          <w:tblCellMar>
            <w:top w:w="0" w:type="dxa"/>
            <w:bottom w:w="0" w:type="dxa"/>
          </w:tblCellMar>
        </w:tblPrEx>
        <w:tc>
          <w:tcPr>
            <w:tcW w:w="4410" w:type="dxa"/>
          </w:tcPr>
          <w:p w:rsidR="00254907" w:rsidRDefault="00254907" w:rsidP="00F8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sz w:val="24"/>
              </w:rPr>
            </w:pPr>
            <w:r>
              <w:rPr>
                <w:rFonts w:ascii="Arial" w:hAnsi="Arial"/>
                <w:snapToGrid w:val="0"/>
                <w:sz w:val="24"/>
              </w:rPr>
              <w:t>-dolphin watch</w:t>
            </w:r>
          </w:p>
        </w:tc>
        <w:tc>
          <w:tcPr>
            <w:tcW w:w="5742" w:type="dxa"/>
          </w:tcPr>
          <w:p w:rsidR="00254907" w:rsidRDefault="00254907" w:rsidP="00F8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sz w:val="24"/>
              </w:rPr>
            </w:pPr>
            <w:r>
              <w:rPr>
                <w:rFonts w:ascii="Arial" w:hAnsi="Arial"/>
                <w:snapToGrid w:val="0"/>
                <w:sz w:val="24"/>
              </w:rPr>
              <w:t>-digging for clams</w:t>
            </w:r>
            <w:r>
              <w:rPr>
                <w:rFonts w:ascii="Arial" w:hAnsi="Arial"/>
                <w:snapToGrid w:val="0"/>
                <w:sz w:val="24"/>
              </w:rPr>
              <w:tab/>
            </w:r>
          </w:p>
        </w:tc>
      </w:tr>
      <w:tr w:rsidR="00254907" w:rsidTr="00F8292B">
        <w:tblPrEx>
          <w:tblCellMar>
            <w:top w:w="0" w:type="dxa"/>
            <w:bottom w:w="0" w:type="dxa"/>
          </w:tblCellMar>
        </w:tblPrEx>
        <w:tc>
          <w:tcPr>
            <w:tcW w:w="4410" w:type="dxa"/>
          </w:tcPr>
          <w:p w:rsidR="00254907" w:rsidRDefault="00254907" w:rsidP="00F8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sz w:val="24"/>
              </w:rPr>
            </w:pPr>
            <w:r>
              <w:rPr>
                <w:rFonts w:ascii="Arial" w:hAnsi="Arial"/>
                <w:snapToGrid w:val="0"/>
                <w:sz w:val="24"/>
              </w:rPr>
              <w:t>-on deck interpretation of findings</w:t>
            </w:r>
          </w:p>
        </w:tc>
        <w:tc>
          <w:tcPr>
            <w:tcW w:w="5742" w:type="dxa"/>
          </w:tcPr>
          <w:p w:rsidR="00254907" w:rsidRDefault="00254907" w:rsidP="00F8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sz w:val="24"/>
              </w:rPr>
            </w:pPr>
            <w:r>
              <w:rPr>
                <w:rFonts w:ascii="Arial" w:hAnsi="Arial"/>
                <w:snapToGrid w:val="0"/>
                <w:sz w:val="24"/>
              </w:rPr>
              <w:t>- location –based learning</w:t>
            </w:r>
          </w:p>
        </w:tc>
      </w:tr>
    </w:tbl>
    <w:p w:rsidR="00254907" w:rsidRDefault="00254907" w:rsidP="002549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sz w:val="24"/>
        </w:rPr>
      </w:pPr>
    </w:p>
    <w:p w:rsidR="00254907" w:rsidRDefault="00254907" w:rsidP="002549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sz w:val="24"/>
        </w:rPr>
      </w:pPr>
      <w:r>
        <w:rPr>
          <w:rFonts w:ascii="Arial" w:hAnsi="Arial"/>
          <w:snapToGrid w:val="0"/>
          <w:sz w:val="24"/>
        </w:rPr>
        <w:t>Experienced educators lead all activities.</w:t>
      </w:r>
    </w:p>
    <w:p w:rsidR="00254907" w:rsidRDefault="00254907" w:rsidP="002549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sz w:val="24"/>
        </w:rPr>
      </w:pP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p>
    <w:p w:rsidR="00254907" w:rsidRDefault="00254907" w:rsidP="002549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sz w:val="24"/>
        </w:rPr>
      </w:pPr>
      <w:r>
        <w:rPr>
          <w:rFonts w:ascii="Arial" w:hAnsi="Arial"/>
          <w:snapToGrid w:val="0"/>
          <w:sz w:val="24"/>
        </w:rPr>
        <w:t>VESSEL:</w:t>
      </w:r>
    </w:p>
    <w:p w:rsidR="00254907" w:rsidRDefault="00254907" w:rsidP="00254907">
      <w:pPr>
        <w:widowControl w:val="0"/>
        <w:pBdr>
          <w:top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sz w:val="6"/>
        </w:rPr>
      </w:pPr>
    </w:p>
    <w:p w:rsidR="00254907" w:rsidRDefault="00254907" w:rsidP="00254907">
      <w:pPr>
        <w:pStyle w:val="BodyText2"/>
        <w:rPr>
          <w:sz w:val="12"/>
        </w:rPr>
      </w:pPr>
      <w:r>
        <w:t xml:space="preserve">The "Continental Shelf", a 100' vessel located in Morehead City, NC.  This vessel is U.S. Coast Guard inspected and certified.  The boat capacity is 125 passengers.   Pictures of the boat can be found at </w:t>
      </w:r>
      <w:proofErr w:type="gramStart"/>
      <w:r>
        <w:t>continentalshelf.com .</w:t>
      </w:r>
      <w:proofErr w:type="gramEnd"/>
    </w:p>
    <w:p w:rsidR="00254907" w:rsidRDefault="00254907" w:rsidP="002549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sz w:val="24"/>
        </w:rPr>
      </w:pPr>
    </w:p>
    <w:p w:rsidR="00254907" w:rsidRDefault="00254907" w:rsidP="002549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sz w:val="24"/>
        </w:rPr>
      </w:pPr>
      <w:r>
        <w:rPr>
          <w:rFonts w:ascii="Arial" w:hAnsi="Arial"/>
          <w:snapToGrid w:val="0"/>
          <w:sz w:val="24"/>
        </w:rPr>
        <w:t>WHAT TO BRING:</w:t>
      </w:r>
    </w:p>
    <w:p w:rsidR="00254907" w:rsidRDefault="00254907" w:rsidP="00254907">
      <w:pPr>
        <w:widowControl w:val="0"/>
        <w:pBdr>
          <w:top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sz w:val="6"/>
        </w:rPr>
      </w:pPr>
    </w:p>
    <w:p w:rsidR="00254907" w:rsidRDefault="00254907" w:rsidP="002549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4"/>
        </w:rPr>
      </w:pPr>
      <w:r>
        <w:rPr>
          <w:rFonts w:ascii="Arial" w:hAnsi="Arial"/>
          <w:snapToGrid w:val="0"/>
          <w:sz w:val="24"/>
        </w:rPr>
        <w:t xml:space="preserve">Fishing rods, tackle, and bait are provided.  We suggest participants also bring sunscreen, sunglasses, and a tight fitting hat. Clothing should be able to accommodate a variety of weather conditions; layering is most effective.   Shoes should lace up and have non-skid soles (tennis, basketball, or deck shoes are recommended).  </w:t>
      </w:r>
      <w:r>
        <w:rPr>
          <w:rFonts w:ascii="Arial" w:hAnsi="Arial"/>
          <w:b/>
          <w:snapToGrid w:val="0"/>
          <w:sz w:val="24"/>
        </w:rPr>
        <w:t>Also be sure student brings an extra pair of shoes and pants to change into if you get wet in the tidal flat.</w:t>
      </w:r>
      <w:r>
        <w:rPr>
          <w:rFonts w:ascii="Arial" w:hAnsi="Arial"/>
          <w:snapToGrid w:val="0"/>
          <w:sz w:val="24"/>
        </w:rPr>
        <w:t xml:space="preserve">  No flip-flops or sandals, please.  Students should bring their personal items in a small bag with their name clearly marked.  Bring a small plastic bag if student wishes to collect shells.  </w:t>
      </w:r>
      <w:r>
        <w:rPr>
          <w:rFonts w:ascii="Arial" w:hAnsi="Arial"/>
          <w:b/>
          <w:snapToGrid w:val="0"/>
          <w:sz w:val="24"/>
        </w:rPr>
        <w:t>The boat has a snack bar that sells drinks and snacks - students may wish to bring some money for these</w:t>
      </w:r>
      <w:r>
        <w:rPr>
          <w:rFonts w:ascii="Arial" w:hAnsi="Arial"/>
          <w:snapToGrid w:val="0"/>
          <w:sz w:val="24"/>
        </w:rPr>
        <w:t>.</w:t>
      </w:r>
    </w:p>
    <w:p w:rsidR="00254907" w:rsidRDefault="00254907" w:rsidP="002549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sz w:val="24"/>
        </w:rPr>
      </w:pPr>
    </w:p>
    <w:p w:rsidR="00254907" w:rsidRDefault="00254907" w:rsidP="00254907">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CHECK LIST</w:t>
      </w:r>
    </w:p>
    <w:p w:rsidR="00254907" w:rsidRDefault="00254907" w:rsidP="00254907">
      <w:pPr>
        <w:widowControl w:val="0"/>
        <w:pBdr>
          <w:top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sz w:val="24"/>
        </w:rPr>
      </w:pPr>
    </w:p>
    <w:p w:rsidR="00254907" w:rsidRDefault="00254907" w:rsidP="002549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Arial" w:hAnsi="Arial"/>
          <w:snapToGrid w:val="0"/>
          <w:sz w:val="24"/>
        </w:rPr>
      </w:pPr>
      <w:r>
        <w:rPr>
          <w:rFonts w:ascii="Arial" w:hAnsi="Arial"/>
          <w:snapToGrid w:val="0"/>
          <w:sz w:val="24"/>
        </w:rPr>
        <w:t>__change of clothes</w:t>
      </w:r>
      <w:r>
        <w:rPr>
          <w:rFonts w:ascii="Arial" w:hAnsi="Arial"/>
          <w:snapToGrid w:val="0"/>
          <w:sz w:val="24"/>
        </w:rPr>
        <w:tab/>
      </w:r>
      <w:r>
        <w:rPr>
          <w:rFonts w:ascii="Arial" w:hAnsi="Arial"/>
          <w:snapToGrid w:val="0"/>
          <w:sz w:val="24"/>
        </w:rPr>
        <w:tab/>
      </w:r>
      <w:r>
        <w:rPr>
          <w:rFonts w:ascii="Arial" w:hAnsi="Arial"/>
          <w:snapToGrid w:val="0"/>
          <w:sz w:val="24"/>
        </w:rPr>
        <w:tab/>
        <w:t xml:space="preserve">__carrying bag for your gear        </w:t>
      </w:r>
    </w:p>
    <w:p w:rsidR="00254907" w:rsidRDefault="00254907" w:rsidP="002549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Arial" w:hAnsi="Arial"/>
          <w:snapToGrid w:val="0"/>
          <w:sz w:val="24"/>
        </w:rPr>
      </w:pPr>
      <w:r>
        <w:rPr>
          <w:rFonts w:ascii="Arial" w:hAnsi="Arial"/>
          <w:snapToGrid w:val="0"/>
          <w:sz w:val="24"/>
        </w:rPr>
        <w:t>__change of shoes, socks</w:t>
      </w:r>
      <w:r>
        <w:rPr>
          <w:rFonts w:ascii="Arial" w:hAnsi="Arial"/>
          <w:snapToGrid w:val="0"/>
          <w:sz w:val="24"/>
        </w:rPr>
        <w:tab/>
      </w:r>
      <w:r>
        <w:rPr>
          <w:rFonts w:ascii="Arial" w:hAnsi="Arial"/>
          <w:snapToGrid w:val="0"/>
          <w:sz w:val="24"/>
        </w:rPr>
        <w:tab/>
        <w:t>__plastic bag to hold shells</w:t>
      </w:r>
    </w:p>
    <w:p w:rsidR="00254907" w:rsidRDefault="00254907" w:rsidP="002549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Arial" w:hAnsi="Arial"/>
          <w:snapToGrid w:val="0"/>
          <w:sz w:val="24"/>
        </w:rPr>
      </w:pPr>
      <w:r>
        <w:rPr>
          <w:rFonts w:ascii="Arial" w:hAnsi="Arial"/>
          <w:snapToGrid w:val="0"/>
          <w:sz w:val="24"/>
        </w:rPr>
        <w:t>__sunscreen</w:t>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t>__windbreaker or coat (in cool weather)</w:t>
      </w:r>
    </w:p>
    <w:p w:rsidR="00254907" w:rsidRDefault="00254907" w:rsidP="002549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sz w:val="24"/>
        </w:rPr>
      </w:pPr>
      <w:r>
        <w:rPr>
          <w:rFonts w:ascii="Arial" w:hAnsi="Arial"/>
          <w:snapToGrid w:val="0"/>
          <w:sz w:val="24"/>
        </w:rPr>
        <w:t>__change for snack bar</w:t>
      </w:r>
    </w:p>
    <w:p w:rsidR="000747F3" w:rsidRDefault="000747F3"/>
    <w:sectPr w:rsidR="000747F3" w:rsidSect="00BD4CA9">
      <w:headerReference w:type="default" r:id="rId5"/>
      <w:footerReference w:type="default" r:id="rId6"/>
      <w:pgSz w:w="12240" w:h="15840"/>
      <w:pgMar w:top="540" w:right="1008" w:bottom="540" w:left="1008"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5F6" w:rsidRDefault="002C2F38" w:rsidP="008815F6">
    <w:pPr>
      <w:pStyle w:val="Footer"/>
      <w:jc w:val="center"/>
    </w:pPr>
    <w:r>
      <w:t>910-458-</w:t>
    </w:r>
    <w:proofErr w:type="gramStart"/>
    <w:r>
      <w:t>7302  *</w:t>
    </w:r>
    <w:proofErr w:type="gramEnd"/>
    <w:r>
      <w:t xml:space="preserve">  Post Office Box 550  *  Carolina Beach, NC  28428  *  www.carolinaoceanstudies.com</w:t>
    </w:r>
  </w:p>
  <w:p w:rsidR="008E7F08" w:rsidRDefault="002C2F38">
    <w:pPr>
      <w:widowControl w:val="0"/>
      <w:tabs>
        <w:tab w:val="center" w:pos="4680"/>
        <w:tab w:val="right" w:pos="9360"/>
      </w:tabs>
      <w:rPr>
        <w:snapToGrid w:val="0"/>
        <w:sz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F08" w:rsidRDefault="002C2F38">
    <w:pPr>
      <w:widowControl w:val="0"/>
      <w:tabs>
        <w:tab w:val="center" w:pos="4680"/>
        <w:tab w:val="right" w:pos="9360"/>
      </w:tabs>
      <w:rPr>
        <w:snapToGrid w:val="0"/>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4"/>
  <w:proofState w:spelling="clean" w:grammar="clean"/>
  <w:defaultTabStop w:val="720"/>
  <w:characterSpacingControl w:val="doNotCompress"/>
  <w:compat/>
  <w:rsids>
    <w:rsidRoot w:val="00254907"/>
    <w:rsid w:val="000747F3"/>
    <w:rsid w:val="00254907"/>
    <w:rsid w:val="002C2F38"/>
    <w:rsid w:val="002E5711"/>
    <w:rsid w:val="00BD4389"/>
    <w:rsid w:val="00DA6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90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54907"/>
    <w:pPr>
      <w:keepNext/>
      <w:widowControl w:val="0"/>
      <w:outlineLvl w:val="0"/>
    </w:pPr>
    <w:rPr>
      <w:rFonts w:ascii="Tempus Sans ITC" w:hAnsi="Tempus Sans ITC"/>
      <w:snapToGrid w:val="0"/>
      <w:sz w:val="24"/>
    </w:rPr>
  </w:style>
  <w:style w:type="paragraph" w:styleId="Heading3">
    <w:name w:val="heading 3"/>
    <w:basedOn w:val="Normal"/>
    <w:next w:val="Normal"/>
    <w:link w:val="Heading3Char"/>
    <w:qFormat/>
    <w:rsid w:val="00254907"/>
    <w:pPr>
      <w:keepNext/>
      <w:jc w:val="right"/>
      <w:outlineLvl w:val="2"/>
    </w:pPr>
    <w:rPr>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907"/>
    <w:rPr>
      <w:rFonts w:ascii="Tempus Sans ITC" w:eastAsia="Times New Roman" w:hAnsi="Tempus Sans ITC" w:cs="Times New Roman"/>
      <w:snapToGrid w:val="0"/>
      <w:sz w:val="24"/>
      <w:szCs w:val="20"/>
    </w:rPr>
  </w:style>
  <w:style w:type="character" w:customStyle="1" w:styleId="Heading3Char">
    <w:name w:val="Heading 3 Char"/>
    <w:basedOn w:val="DefaultParagraphFont"/>
    <w:link w:val="Heading3"/>
    <w:rsid w:val="00254907"/>
    <w:rPr>
      <w:rFonts w:ascii="Times New Roman" w:eastAsia="Times New Roman" w:hAnsi="Times New Roman" w:cs="Times New Roman"/>
      <w:b/>
      <w:i/>
      <w:sz w:val="40"/>
      <w:szCs w:val="20"/>
    </w:rPr>
  </w:style>
  <w:style w:type="paragraph" w:styleId="BodyText2">
    <w:name w:val="Body Text 2"/>
    <w:basedOn w:val="Normal"/>
    <w:link w:val="BodyText2Char"/>
    <w:semiHidden/>
    <w:rsid w:val="002549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snapToGrid w:val="0"/>
      <w:sz w:val="24"/>
    </w:rPr>
  </w:style>
  <w:style w:type="character" w:customStyle="1" w:styleId="BodyText2Char">
    <w:name w:val="Body Text 2 Char"/>
    <w:basedOn w:val="DefaultParagraphFont"/>
    <w:link w:val="BodyText2"/>
    <w:semiHidden/>
    <w:rsid w:val="00254907"/>
    <w:rPr>
      <w:rFonts w:ascii="Arial" w:eastAsia="Times New Roman" w:hAnsi="Arial" w:cs="Times New Roman"/>
      <w:snapToGrid w:val="0"/>
      <w:sz w:val="24"/>
      <w:szCs w:val="20"/>
    </w:rPr>
  </w:style>
  <w:style w:type="paragraph" w:styleId="Footer">
    <w:name w:val="footer"/>
    <w:basedOn w:val="Normal"/>
    <w:link w:val="FooterChar"/>
    <w:uiPriority w:val="99"/>
    <w:unhideWhenUsed/>
    <w:rsid w:val="00254907"/>
    <w:pPr>
      <w:tabs>
        <w:tab w:val="center" w:pos="4680"/>
        <w:tab w:val="right" w:pos="9360"/>
      </w:tabs>
    </w:pPr>
  </w:style>
  <w:style w:type="character" w:customStyle="1" w:styleId="FooterChar">
    <w:name w:val="Footer Char"/>
    <w:basedOn w:val="DefaultParagraphFont"/>
    <w:link w:val="Footer"/>
    <w:uiPriority w:val="99"/>
    <w:rsid w:val="0025490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54907"/>
    <w:rPr>
      <w:rFonts w:ascii="Tahoma" w:hAnsi="Tahoma" w:cs="Tahoma"/>
      <w:sz w:val="16"/>
      <w:szCs w:val="16"/>
    </w:rPr>
  </w:style>
  <w:style w:type="character" w:customStyle="1" w:styleId="BalloonTextChar">
    <w:name w:val="Balloon Text Char"/>
    <w:basedOn w:val="DefaultParagraphFont"/>
    <w:link w:val="BalloonText"/>
    <w:uiPriority w:val="99"/>
    <w:semiHidden/>
    <w:rsid w:val="0025490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1910</Characters>
  <Application>Microsoft Office Word</Application>
  <DocSecurity>0</DocSecurity>
  <Lines>15</Lines>
  <Paragraphs>4</Paragraphs>
  <ScaleCrop>false</ScaleCrop>
  <Company>Wake County Schools</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1</cp:revision>
  <dcterms:created xsi:type="dcterms:W3CDTF">2012-09-26T20:56:00Z</dcterms:created>
  <dcterms:modified xsi:type="dcterms:W3CDTF">2012-09-26T20:56:00Z</dcterms:modified>
</cp:coreProperties>
</file>